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640" w:lineRule="exact"/>
        <w:ind w:firstLine="879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活动联</w:t>
      </w:r>
      <w:r>
        <w:rPr>
          <w:rFonts w:ascii="方正小标宋简体" w:hAnsi="黑体" w:eastAsia="方正小标宋简体"/>
          <w:sz w:val="44"/>
          <w:szCs w:val="44"/>
        </w:rPr>
        <w:t>络员</w:t>
      </w:r>
      <w:r>
        <w:rPr>
          <w:rFonts w:hint="eastAsia" w:ascii="方正小标宋简体" w:hAnsi="黑体" w:eastAsia="方正小标宋简体"/>
          <w:sz w:val="44"/>
          <w:szCs w:val="44"/>
        </w:rPr>
        <w:t>信息表</w:t>
      </w:r>
    </w:p>
    <w:p>
      <w:pPr>
        <w:spacing w:line="360" w:lineRule="auto"/>
        <w:jc w:val="left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kern w:val="0"/>
          <w:sz w:val="32"/>
          <w:szCs w:val="32"/>
        </w:rPr>
        <w:t xml:space="preserve">  填报单位（盖章）：</w:t>
      </w:r>
    </w:p>
    <w:tbl>
      <w:tblPr>
        <w:tblStyle w:val="3"/>
        <w:tblW w:w="137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44"/>
        <w:gridCol w:w="2608"/>
        <w:gridCol w:w="1890"/>
        <w:gridCol w:w="2211"/>
        <w:gridCol w:w="2381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  <w:r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/职称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1.请于3月5日前，将此表盖章后发送电子版文件和扫描件至承办单位联系邮箱jszg322</w:t>
      </w:r>
      <w:r>
        <w:rPr>
          <w:rFonts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仿宋_GB2312" w:eastAsia="仿宋_GB2312"/>
          <w:sz w:val="32"/>
          <w:szCs w:val="32"/>
        </w:rPr>
        <w:t>163.com；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2.联系人手机号将作为活动网络专区管理员登陆的初始密码。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90821"/>
    <w:rsid w:val="16490821"/>
    <w:rsid w:val="174702A1"/>
    <w:rsid w:val="4CB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2021-03-03T00:55:00Z</dcterms:created>
  <dc:creator>清茶</dc:creator>
  <cp:lastModifiedBy>李燕珊</cp:lastModifiedBy>
  <dcterms:modified xsi:type="dcterms:W3CDTF">2021-03-17T10:19:32Z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