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2" w:name="_GoBack"/>
      <w:bookmarkStart w:id="0" w:name="_Toc223940736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广西珠委南宁勘测设计院网络系统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集成服务采购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内容</w:t>
      </w:r>
    </w:p>
    <w:bookmarkEnd w:id="2"/>
    <w:p/>
    <w:tbl>
      <w:tblPr>
        <w:tblStyle w:val="4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35"/>
        <w:gridCol w:w="1134"/>
        <w:gridCol w:w="5528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1" w:name="_Toc223940737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参考品牌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技术参数及要求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单口网络面板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TCL、一舟、台胜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86型单口面板，含六类非屏蔽网络模块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面板材质要求：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 阻燃、抗冲击、耐腐蚀材料注塑而成；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 加厚材料注塑坚固耐用防撞击；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 面板设计线条流畅不见螺钉孔,美观大方；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4. 双层扣位式面板设计可防止施工时污染面板；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5. 所有面板均带防护门，适应恶劣施工环境；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6. 固定架和后座磨砂处理，保护不被尖锐物划伤；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7. 单面拆卸口，拆卸时不损伤墙面；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8. 信息口有标识标签，方便标识管理。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六类非屏蔽模块要求：；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 防尘盖设计，有效防止灰尘进入（打线式）；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 阻燃、抗冲击、耐腐蚀材料注塑而成；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 每个模块上有T568A、T568B两种标准打线标识；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4. 独特的排列电缆的方法保证了在接触良好；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5. 卡锁式的端接帽保证了线缆被完全端接；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6. 高弹性保证打线卡接＞250次，重复插拔次数＞750次；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7. 产品电气性能优越，支持千兆网络应用；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8. 符合美国ANSI/TIA/EIA 568、国际ISO/IEC11801、欧洲 EN50173、中国YD/T1019六类标准。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个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明装面板底盒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TCL、一舟、台胜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86型明装底盒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个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六类非屏蔽线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TCL、一舟、台胜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六类非屏蔽线，305米/箱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 六类非屏蔽双绞线，305米/箱；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 采用美国23AWG线规标准实芯铜线(芯径≥0.57mm)，全新无氧铜线提升衰减性能，全新优质塑料外皮，可靠耐用；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 采用十字骨架分隔结构，提供真正的六类性能；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4. 精确的绞距控制，提高其卓越的性能，最大化带宽、余量和ACR边际，满足千兆以太网要求，支持带宽≥350MHz；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5. 采用信号平衡技术（LCL）控制了电磁干扰，同时传送并行传输协议，优化参数平衡性，保证安装前后都具有稳定的串扰和阻抗性能；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6. 符合美国 ANSI/TIA-568、国际 ISO/IEC 11801、 欧洲EN50173、中国 GB50311-2007 六类标准。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箱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水晶头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TCL、一舟、台胜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6类非屏蔽水晶头，100个/盒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盒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六类非屏网络跳线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TCL、一舟、台胜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六类非屏网络跳线，3米/根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根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外网交换机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华为、H3C、锐捷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 48口交换机，千兆网络交换机，可网管；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 交换容量≥336Gbps/3.36Tbps；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 包转发率≥144Mpps；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4. 端口描述：48个10/100/1000BASE-T电口,支持4个1G/10G BASE-X SFP+端口；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5. 输入电压:AC：额定电压范围：100V～240V A.C，50/60Hzz；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6. 流量控制：支持802.3x流控及半双工背压流控；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7. 路由协议：支持IPv4/IPv6静态路由，支持RIP/RIPng，OSPFV1/V2/V3。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24口接入交换机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华为、H3C、锐捷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 24口交换机，千兆网络交换机，非网管；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 端口：22个10/100/1000Base-T 电口+2个Uplink端口（10/100/1000Base-T 电口）；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 支持4种工作模式：标准交换、端口隔离、汇聚上联、网络克隆；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4. 连接器类型：RJ-45；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5.支持半双工、全双工、自协商工作模式；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6. 支持MDI/MDI-X。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16口接入交换机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华为、H3C、锐捷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 16口交换机，千兆网络交换机，非网管；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端口：14个10/100/1000Base-T 电口+2个Uplink端口（10/100/1000Base-T 电口）；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 支持4种工作模式：标准交换、端口隔离、汇聚上联、网络克隆；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 连接器类型：RJ-45；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4. 支持半双工、全双工、自协商工作模式；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5. 支持MDI/MDI-X。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线管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日丰、雄塑、联塑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25 PVC线管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线管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日丰、雄塑、联塑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 PVC线管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线管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日丰、雄塑、联塑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32 PVC线管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线槽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日丰、雄塑、联塑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59 PCV线槽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排插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公牛、德力西、得力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3孔8位总控，3米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壁挂机柜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国产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2U壁挂式网络机柜，含电源线、排插、空开等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个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辅材配件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国产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直通、弯头、电工胶布、扎带、标签带、自攻钉、膨胀钉，防火油泥等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项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足够满足本网络改造项目实施所需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设备安装及系统集成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设备安装、综合布线、系统集成调试等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项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92845"/>
    <w:rsid w:val="49092845"/>
    <w:rsid w:val="6E4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1"/>
    <w:basedOn w:val="2"/>
    <w:next w:val="1"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2021-03-16T09:06:00Z</dcterms:created>
  <dc:creator>黄丽婷</dc:creator>
  <cp:lastModifiedBy>黄丽婷</cp:lastModifiedBy>
  <dcterms:modified xsi:type="dcterms:W3CDTF">2021-03-16T09:09:05Z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